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71"/>
        <w:ind w:left="2602" w:right="2000" w:firstLine="595"/>
        <w:jc w:val="left"/>
        <w:rPr>
          <w:b/>
          <w:sz w:val="20"/>
        </w:rPr>
      </w:pPr>
      <w:r>
        <w:rPr>
          <w:b/>
          <w:sz w:val="20"/>
        </w:rPr>
        <w:t>COMMERCIAL LINES MANUAL DIVISION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FIVE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–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COMMERCIAL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PROPERTY</w:t>
      </w:r>
    </w:p>
    <w:p>
      <w:pPr>
        <w:spacing w:before="0"/>
        <w:ind w:left="4092" w:right="2324" w:hanging="340"/>
        <w:jc w:val="left"/>
        <w:rPr>
          <w:b/>
          <w:sz w:val="20"/>
        </w:rPr>
      </w:pPr>
      <w:r>
        <w:rPr>
          <w:b/>
          <w:sz w:val="20"/>
        </w:rPr>
        <w:t>NEW</w:t>
      </w:r>
      <w:r>
        <w:rPr>
          <w:b/>
          <w:spacing w:val="-14"/>
          <w:sz w:val="20"/>
        </w:rPr>
        <w:t> </w:t>
      </w:r>
      <w:r>
        <w:rPr>
          <w:b/>
          <w:sz w:val="20"/>
        </w:rPr>
        <w:t>YORK</w:t>
      </w:r>
      <w:r>
        <w:rPr>
          <w:b/>
          <w:spacing w:val="-14"/>
          <w:sz w:val="20"/>
        </w:rPr>
        <w:t> </w:t>
      </w:r>
      <w:r>
        <w:rPr>
          <w:b/>
          <w:sz w:val="20"/>
        </w:rPr>
        <w:t>RULES </w:t>
      </w:r>
      <w:r>
        <w:rPr>
          <w:b/>
          <w:spacing w:val="-2"/>
          <w:sz w:val="20"/>
        </w:rPr>
        <w:t>EXCEPTION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23"/>
        <w:rPr>
          <w:b/>
        </w:rPr>
      </w:pPr>
    </w:p>
    <w:p>
      <w:pPr>
        <w:spacing w:before="0"/>
        <w:ind w:left="358" w:right="0" w:firstLine="0"/>
        <w:jc w:val="left"/>
        <w:rPr>
          <w:b/>
          <w:sz w:val="20"/>
        </w:rPr>
      </w:pPr>
      <w:bookmarkStart w:name="NY - PIERS, DOCKS AND WHARVES EXTENSION " w:id="1"/>
      <w:bookmarkEnd w:id="1"/>
      <w:r>
        <w:rPr/>
      </w:r>
      <w:r>
        <w:rPr>
          <w:b/>
          <w:sz w:val="20"/>
        </w:rPr>
        <w:t>NY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-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PIERS,</w:t>
      </w:r>
      <w:r>
        <w:rPr>
          <w:b/>
          <w:spacing w:val="-12"/>
          <w:sz w:val="20"/>
        </w:rPr>
        <w:t> </w:t>
      </w:r>
      <w:r>
        <w:rPr>
          <w:b/>
          <w:sz w:val="20"/>
        </w:rPr>
        <w:t>DOCKS</w:t>
      </w:r>
      <w:r>
        <w:rPr>
          <w:b/>
          <w:spacing w:val="-12"/>
          <w:sz w:val="20"/>
        </w:rPr>
        <w:t> </w:t>
      </w:r>
      <w:r>
        <w:rPr>
          <w:b/>
          <w:sz w:val="20"/>
        </w:rPr>
        <w:t>AND</w:t>
      </w:r>
      <w:r>
        <w:rPr>
          <w:b/>
          <w:spacing w:val="-12"/>
          <w:sz w:val="20"/>
        </w:rPr>
        <w:t> </w:t>
      </w:r>
      <w:r>
        <w:rPr>
          <w:b/>
          <w:sz w:val="20"/>
        </w:rPr>
        <w:t>WHARVES</w:t>
      </w:r>
      <w:r>
        <w:rPr>
          <w:b/>
          <w:spacing w:val="-12"/>
          <w:sz w:val="20"/>
        </w:rPr>
        <w:t> </w:t>
      </w:r>
      <w:r>
        <w:rPr>
          <w:b/>
          <w:sz w:val="20"/>
        </w:rPr>
        <w:t>EXTENSION</w:t>
      </w:r>
      <w:r>
        <w:rPr>
          <w:b/>
          <w:spacing w:val="-12"/>
          <w:sz w:val="20"/>
        </w:rPr>
        <w:t> </w:t>
      </w:r>
      <w:r>
        <w:rPr>
          <w:b/>
          <w:sz w:val="20"/>
        </w:rPr>
        <w:t>ENDORSEMENT,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Form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No.</w:t>
      </w:r>
      <w:r>
        <w:rPr>
          <w:b/>
          <w:spacing w:val="-9"/>
          <w:sz w:val="20"/>
        </w:rPr>
        <w:t> </w:t>
      </w:r>
      <w:r>
        <w:rPr>
          <w:b/>
          <w:spacing w:val="-2"/>
          <w:sz w:val="20"/>
        </w:rPr>
        <w:t>148500</w:t>
      </w:r>
    </w:p>
    <w:p>
      <w:pPr>
        <w:pStyle w:val="BodyText"/>
        <w:spacing w:before="228"/>
        <w:ind w:left="357"/>
      </w:pPr>
      <w:r>
        <w:rPr/>
        <w:t>This</w:t>
      </w:r>
      <w:r>
        <w:rPr>
          <w:spacing w:val="-3"/>
        </w:rPr>
        <w:t> </w:t>
      </w:r>
      <w:r>
        <w:rPr/>
        <w:t>endorsement</w:t>
      </w:r>
      <w:r>
        <w:rPr>
          <w:spacing w:val="-8"/>
        </w:rPr>
        <w:t> </w:t>
      </w:r>
      <w:r>
        <w:rPr/>
        <w:t>provides</w:t>
      </w:r>
      <w:r>
        <w:rPr>
          <w:spacing w:val="-7"/>
        </w:rPr>
        <w:t> </w:t>
      </w:r>
      <w:r>
        <w:rPr/>
        <w:t>specific</w:t>
      </w:r>
      <w:r>
        <w:rPr>
          <w:spacing w:val="-8"/>
        </w:rPr>
        <w:t> </w:t>
      </w:r>
      <w:r>
        <w:rPr/>
        <w:t>coverage</w:t>
      </w:r>
      <w:r>
        <w:rPr>
          <w:spacing w:val="-7"/>
        </w:rPr>
        <w:t> </w:t>
      </w:r>
      <w:r>
        <w:rPr/>
        <w:t>terms</w:t>
      </w:r>
      <w:r>
        <w:rPr>
          <w:spacing w:val="-7"/>
        </w:rPr>
        <w:t> </w:t>
      </w:r>
      <w:r>
        <w:rPr/>
        <w:t>for</w:t>
      </w:r>
      <w:r>
        <w:rPr>
          <w:spacing w:val="-7"/>
        </w:rPr>
        <w:t> </w:t>
      </w:r>
      <w:r>
        <w:rPr/>
        <w:t>piers,</w:t>
      </w:r>
      <w:r>
        <w:rPr>
          <w:spacing w:val="-8"/>
        </w:rPr>
        <w:t> </w:t>
      </w:r>
      <w:r>
        <w:rPr/>
        <w:t>docks</w:t>
      </w:r>
      <w:r>
        <w:rPr>
          <w:spacing w:val="-7"/>
        </w:rPr>
        <w:t> </w:t>
      </w:r>
      <w:r>
        <w:rPr/>
        <w:t>and</w:t>
      </w:r>
      <w:r>
        <w:rPr>
          <w:spacing w:val="-7"/>
        </w:rPr>
        <w:t> </w:t>
      </w:r>
      <w:r>
        <w:rPr/>
        <w:t>wharves</w:t>
      </w:r>
      <w:r>
        <w:rPr>
          <w:spacing w:val="-7"/>
        </w:rPr>
        <w:t> </w:t>
      </w:r>
      <w:r>
        <w:rPr/>
        <w:t>when</w:t>
      </w:r>
      <w:r>
        <w:rPr>
          <w:spacing w:val="-5"/>
        </w:rPr>
        <w:t> </w:t>
      </w:r>
      <w:r>
        <w:rPr/>
        <w:t>such exposures exist on an account.</w:t>
      </w:r>
    </w:p>
    <w:p>
      <w:pPr>
        <w:pStyle w:val="BodyText"/>
        <w:spacing w:before="228"/>
        <w:ind w:left="357"/>
      </w:pPr>
      <w:r>
        <w:rPr/>
        <w:t>The</w:t>
      </w:r>
      <w:r>
        <w:rPr>
          <w:spacing w:val="-4"/>
        </w:rPr>
        <w:t> </w:t>
      </w:r>
      <w:r>
        <w:rPr/>
        <w:t>endorsement</w:t>
      </w:r>
      <w:r>
        <w:rPr>
          <w:spacing w:val="-3"/>
        </w:rPr>
        <w:t> </w:t>
      </w:r>
      <w:r>
        <w:rPr/>
        <w:t>is</w:t>
      </w:r>
      <w:r>
        <w:rPr>
          <w:spacing w:val="-2"/>
        </w:rPr>
        <w:t> optional.</w:t>
      </w:r>
    </w:p>
    <w:p>
      <w:pPr>
        <w:pStyle w:val="BodyText"/>
      </w:pPr>
    </w:p>
    <w:p>
      <w:pPr>
        <w:spacing w:before="1"/>
        <w:ind w:left="357" w:right="0" w:firstLine="0"/>
        <w:jc w:val="left"/>
        <w:rPr>
          <w:sz w:val="20"/>
        </w:rPr>
      </w:pPr>
      <w:r>
        <w:rPr>
          <w:spacing w:val="-2"/>
          <w:sz w:val="20"/>
        </w:rPr>
        <w:t>Use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ISO</w:t>
      </w:r>
      <w:r>
        <w:rPr>
          <w:spacing w:val="-3"/>
          <w:sz w:val="20"/>
        </w:rPr>
        <w:t> </w:t>
      </w:r>
      <w:r>
        <w:rPr>
          <w:spacing w:val="-2"/>
          <w:sz w:val="20"/>
        </w:rPr>
        <w:t>rule </w:t>
      </w:r>
      <w:r>
        <w:rPr>
          <w:b/>
          <w:spacing w:val="-2"/>
          <w:sz w:val="20"/>
        </w:rPr>
        <w:t>74.</w:t>
      </w:r>
      <w:r>
        <w:rPr>
          <w:b/>
          <w:spacing w:val="-6"/>
          <w:sz w:val="20"/>
        </w:rPr>
        <w:t> </w:t>
      </w:r>
      <w:r>
        <w:rPr>
          <w:b/>
          <w:spacing w:val="-2"/>
          <w:sz w:val="20"/>
        </w:rPr>
        <w:t>G.</w:t>
      </w:r>
      <w:r>
        <w:rPr>
          <w:b/>
          <w:spacing w:val="-6"/>
          <w:sz w:val="20"/>
        </w:rPr>
        <w:t> </w:t>
      </w:r>
      <w:r>
        <w:rPr>
          <w:b/>
          <w:spacing w:val="-2"/>
          <w:sz w:val="20"/>
        </w:rPr>
        <w:t>Watercraft</w:t>
      </w:r>
      <w:r>
        <w:rPr>
          <w:b/>
          <w:spacing w:val="-5"/>
          <w:sz w:val="20"/>
        </w:rPr>
        <w:t> </w:t>
      </w:r>
      <w:r>
        <w:rPr>
          <w:b/>
          <w:spacing w:val="-2"/>
          <w:sz w:val="20"/>
        </w:rPr>
        <w:t>Exclusion</w:t>
      </w:r>
      <w:r>
        <w:rPr>
          <w:b/>
          <w:spacing w:val="-6"/>
          <w:sz w:val="20"/>
        </w:rPr>
        <w:t> </w:t>
      </w:r>
      <w:r>
        <w:rPr>
          <w:b/>
          <w:spacing w:val="-2"/>
          <w:sz w:val="20"/>
        </w:rPr>
        <w:t>Buyback</w:t>
      </w:r>
      <w:r>
        <w:rPr>
          <w:b/>
          <w:spacing w:val="-6"/>
          <w:sz w:val="20"/>
        </w:rPr>
        <w:t> </w:t>
      </w:r>
      <w:r>
        <w:rPr>
          <w:spacing w:val="-2"/>
          <w:sz w:val="20"/>
        </w:rPr>
        <w:t>to determine</w:t>
      </w:r>
      <w:r>
        <w:rPr>
          <w:spacing w:val="-3"/>
          <w:sz w:val="20"/>
        </w:rPr>
        <w:t> </w:t>
      </w:r>
      <w:r>
        <w:rPr>
          <w:spacing w:val="-2"/>
          <w:sz w:val="20"/>
        </w:rPr>
        <w:t>the</w:t>
      </w:r>
      <w:r>
        <w:rPr>
          <w:spacing w:val="-3"/>
          <w:sz w:val="20"/>
        </w:rPr>
        <w:t> </w:t>
      </w:r>
      <w:r>
        <w:rPr>
          <w:spacing w:val="-2"/>
          <w:sz w:val="20"/>
        </w:rPr>
        <w:t>premium</w:t>
      </w:r>
      <w:r>
        <w:rPr>
          <w:spacing w:val="1"/>
          <w:sz w:val="20"/>
        </w:rPr>
        <w:t> </w:t>
      </w:r>
      <w:r>
        <w:rPr>
          <w:spacing w:val="-2"/>
          <w:sz w:val="20"/>
        </w:rPr>
        <w:t>charge.</w:t>
      </w:r>
    </w:p>
    <w:sectPr>
      <w:footerReference w:type="default" r:id="rId5"/>
      <w:type w:val="continuous"/>
      <w:pgSz w:w="12240" w:h="15840"/>
      <w:pgMar w:header="0" w:footer="997" w:top="800" w:bottom="1180" w:left="1440" w:right="1800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561728">
              <wp:simplePos x="0" y="0"/>
              <wp:positionH relativeFrom="page">
                <wp:posOffset>1129538</wp:posOffset>
              </wp:positionH>
              <wp:positionV relativeFrom="page">
                <wp:posOffset>9285848</wp:posOffset>
              </wp:positionV>
              <wp:extent cx="852169" cy="16764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852169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rPr/>
                            <w:t>DIV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66</w:t>
                          </w:r>
                          <w:r>
                            <w:rPr>
                              <w:spacing w:val="-1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(12/24)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88.940002pt;margin-top:731.169189pt;width:67.1pt;height:13.2pt;mso-position-horizontal-relative:page;mso-position-vertical-relative:page;z-index:-15754752" type="#_x0000_t202" id="docshape1" filled="false" stroked="false">
              <v:textbox inset="0,0,0,0">
                <w:txbxContent>
                  <w:p>
                    <w:pPr>
                      <w:pStyle w:val="BodyText"/>
                      <w:spacing w:before="14"/>
                      <w:ind w:left="20"/>
                    </w:pPr>
                    <w:r>
                      <w:rPr/>
                      <w:t>DIV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66</w:t>
                    </w:r>
                    <w:r>
                      <w:rPr>
                        <w:spacing w:val="-1"/>
                      </w:rPr>
                      <w:t> </w:t>
                    </w:r>
                    <w:r>
                      <w:rPr>
                        <w:spacing w:val="-2"/>
                      </w:rPr>
                      <w:t>(12/24)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7562240">
              <wp:simplePos x="0" y="0"/>
              <wp:positionH relativeFrom="page">
                <wp:posOffset>3760768</wp:posOffset>
              </wp:positionH>
              <wp:positionV relativeFrom="page">
                <wp:posOffset>9285848</wp:posOffset>
              </wp:positionV>
              <wp:extent cx="647065" cy="16764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64706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CP-NY-</w:t>
                          </w:r>
                          <w:r>
                            <w:rPr>
                              <w:spacing w:val="-5"/>
                            </w:rPr>
                            <w:t>RU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96.123535pt;margin-top:731.169189pt;width:50.95pt;height:13.2pt;mso-position-horizontal-relative:page;mso-position-vertical-relative:page;z-index:-15754240" type="#_x0000_t202" id="docshape2" filled="false" stroked="false">
              <v:textbox inset="0,0,0,0">
                <w:txbxContent>
                  <w:p>
                    <w:pPr>
                      <w:pStyle w:val="BodyText"/>
                      <w:spacing w:before="14"/>
                      <w:ind w:left="20"/>
                    </w:pPr>
                    <w:r>
                      <w:rPr>
                        <w:spacing w:val="-2"/>
                      </w:rPr>
                      <w:t>CP-NY-</w:t>
                    </w:r>
                    <w:r>
                      <w:rPr>
                        <w:spacing w:val="-5"/>
                      </w:rPr>
                      <w:t>RU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7562752">
              <wp:simplePos x="0" y="0"/>
              <wp:positionH relativeFrom="page">
                <wp:posOffset>6071701</wp:posOffset>
              </wp:positionH>
              <wp:positionV relativeFrom="page">
                <wp:posOffset>9285848</wp:posOffset>
              </wp:positionV>
              <wp:extent cx="343535" cy="167640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34353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rPr/>
                            <w:t>1</w:t>
                          </w:r>
                          <w:r>
                            <w:rPr>
                              <w:spacing w:val="-1"/>
                            </w:rPr>
                            <w:t> </w:t>
                          </w:r>
                          <w:r>
                            <w:rPr/>
                            <w:t>of</w:t>
                          </w:r>
                          <w:r>
                            <w:rPr>
                              <w:spacing w:val="-1"/>
                            </w:rPr>
                            <w:t> </w:t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78.086731pt;margin-top:731.169189pt;width:27.05pt;height:13.2pt;mso-position-horizontal-relative:page;mso-position-vertical-relative:page;z-index:-15753728" type="#_x0000_t202" id="docshape3" filled="false" stroked="false">
              <v:textbox inset="0,0,0,0">
                <w:txbxContent>
                  <w:p>
                    <w:pPr>
                      <w:pStyle w:val="BodyText"/>
                      <w:spacing w:before="14"/>
                      <w:ind w:left="20"/>
                    </w:pPr>
                    <w:r>
                      <w:rPr/>
                      <w:t>1</w:t>
                    </w:r>
                    <w:r>
                      <w:rPr>
                        <w:spacing w:val="-1"/>
                      </w:rPr>
                      <w:t> </w:t>
                    </w:r>
                    <w:r>
                      <w:rPr/>
                      <w:t>of</w:t>
                    </w:r>
                    <w:r>
                      <w:rPr>
                        <w:spacing w:val="-1"/>
                      </w:rPr>
                      <w:t> </w:t>
                    </w:r>
                    <w:r>
                      <w:rPr>
                        <w:spacing w:val="-10"/>
                      </w:rPr>
                      <w:t>1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0"/>
      <w:szCs w:val="20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Company/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Acarabal</dc:creator>
  <dc:title>Microsoft Word - AIG-IPIS-MU-RU _8-14_ Integrated Property Insurance Solutions Program - Rules.docx</dc:title>
  <dcterms:created xsi:type="dcterms:W3CDTF">2025-08-07T14:30:49Z</dcterms:created>
  <dcterms:modified xsi:type="dcterms:W3CDTF">2025-08-07T14:30:49Z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2024-12-06T00:00:00Z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2025-08-07T00:00:00Z</vt:filetime>
  </property>
  <property fmtid="{D5CDD505-2E9C-101B-9397-08002B2CF9AE}" pid="5" name="Producer">
    <vt:lpwstr>Adobe PDF Library 24.3.144</vt:lpwstr>
  </property>
  <property fmtid="{D5CDD505-2E9C-101B-9397-08002B2CF9AE}" pid="6" name="SourceModified">
    <vt:lpwstr>D:20241206211808</vt:lpwstr>
  </property>
</Properties>
</file>